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03C0BD" w14:textId="3F7ED874" w:rsidR="00BB78AB" w:rsidRDefault="00BB78AB" w:rsidP="00BB78AB">
      <w:pPr>
        <w:autoSpaceDE w:val="0"/>
        <w:autoSpaceDN w:val="0"/>
        <w:adjustRightInd w:val="0"/>
        <w:jc w:val="both"/>
        <w:rPr>
          <w:b/>
          <w:bCs/>
          <w:color w:val="000000"/>
          <w:sz w:val="28"/>
          <w:szCs w:val="28"/>
        </w:rPr>
      </w:pPr>
      <w:r w:rsidRPr="00EE5FB8">
        <w:rPr>
          <w:b/>
          <w:bCs/>
          <w:color w:val="000000"/>
          <w:sz w:val="28"/>
          <w:szCs w:val="28"/>
        </w:rPr>
        <w:t>Контрольные вопросы и задания</w:t>
      </w:r>
      <w:r w:rsidR="00211616">
        <w:rPr>
          <w:b/>
          <w:bCs/>
          <w:color w:val="000000"/>
          <w:sz w:val="28"/>
          <w:szCs w:val="28"/>
        </w:rPr>
        <w:t xml:space="preserve"> СРСП 10</w:t>
      </w:r>
    </w:p>
    <w:p w14:paraId="0042A599" w14:textId="17D78EB0" w:rsidR="00211616" w:rsidRDefault="00211616" w:rsidP="00BB78AB">
      <w:pPr>
        <w:autoSpaceDE w:val="0"/>
        <w:autoSpaceDN w:val="0"/>
        <w:adjustRightInd w:val="0"/>
        <w:jc w:val="both"/>
        <w:rPr>
          <w:b/>
          <w:bCs/>
          <w:color w:val="000000"/>
          <w:sz w:val="28"/>
          <w:szCs w:val="28"/>
        </w:rPr>
      </w:pPr>
    </w:p>
    <w:p w14:paraId="4389C0F1" w14:textId="744150A2" w:rsidR="00211616" w:rsidRPr="00211616" w:rsidRDefault="00211616" w:rsidP="00BB78AB">
      <w:pPr>
        <w:autoSpaceDE w:val="0"/>
        <w:autoSpaceDN w:val="0"/>
        <w:adjustRightInd w:val="0"/>
        <w:jc w:val="both"/>
        <w:rPr>
          <w:b/>
          <w:bCs/>
          <w:color w:val="FF0000"/>
          <w:sz w:val="28"/>
          <w:szCs w:val="28"/>
        </w:rPr>
      </w:pPr>
      <w:r w:rsidRPr="00211616">
        <w:rPr>
          <w:b/>
          <w:bCs/>
          <w:color w:val="FF0000"/>
          <w:sz w:val="28"/>
          <w:szCs w:val="28"/>
        </w:rPr>
        <w:t>Ответь на вопросы и отправь на дистанционные курсы</w:t>
      </w:r>
    </w:p>
    <w:p w14:paraId="08BF39D6" w14:textId="2B1A7845" w:rsidR="00211616" w:rsidRPr="00211616" w:rsidRDefault="00211616" w:rsidP="00BB78AB">
      <w:pPr>
        <w:autoSpaceDE w:val="0"/>
        <w:autoSpaceDN w:val="0"/>
        <w:adjustRightInd w:val="0"/>
        <w:jc w:val="both"/>
        <w:rPr>
          <w:b/>
          <w:bCs/>
          <w:color w:val="FF0000"/>
          <w:sz w:val="28"/>
          <w:szCs w:val="28"/>
        </w:rPr>
      </w:pPr>
    </w:p>
    <w:p w14:paraId="3184CB61" w14:textId="22C93EFB" w:rsidR="00211616" w:rsidRPr="00211616" w:rsidRDefault="00211616" w:rsidP="00BB78AB">
      <w:pPr>
        <w:autoSpaceDE w:val="0"/>
        <w:autoSpaceDN w:val="0"/>
        <w:adjustRightInd w:val="0"/>
        <w:jc w:val="both"/>
        <w:rPr>
          <w:b/>
          <w:bCs/>
          <w:color w:val="FF0000"/>
          <w:sz w:val="28"/>
          <w:szCs w:val="28"/>
        </w:rPr>
      </w:pPr>
      <w:r w:rsidRPr="00211616">
        <w:rPr>
          <w:b/>
          <w:bCs/>
          <w:color w:val="FF0000"/>
          <w:sz w:val="28"/>
          <w:szCs w:val="28"/>
        </w:rPr>
        <w:t>Сверху напиши фамилию, тему</w:t>
      </w:r>
    </w:p>
    <w:p w14:paraId="1D81E772" w14:textId="77777777" w:rsidR="00211616" w:rsidRPr="00EE5FB8" w:rsidRDefault="00211616" w:rsidP="00BB78AB">
      <w:pPr>
        <w:autoSpaceDE w:val="0"/>
        <w:autoSpaceDN w:val="0"/>
        <w:adjustRightInd w:val="0"/>
        <w:jc w:val="both"/>
        <w:rPr>
          <w:b/>
          <w:bCs/>
          <w:color w:val="000000"/>
          <w:sz w:val="28"/>
          <w:szCs w:val="28"/>
        </w:rPr>
      </w:pPr>
      <w:bookmarkStart w:id="0" w:name="_GoBack"/>
      <w:bookmarkEnd w:id="0"/>
    </w:p>
    <w:p w14:paraId="39060E4B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1. Как установить необходимость и возможность</w:t>
      </w:r>
    </w:p>
    <w:p w14:paraId="385F21D9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сезонного регулирования стока? Какой период принимается за</w:t>
      </w:r>
    </w:p>
    <w:p w14:paraId="34A24A10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начало водохозяйственного расчета? Как его определить?</w:t>
      </w:r>
    </w:p>
    <w:p w14:paraId="5100258C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2. Что такое полное и неполное регулирование стока?</w:t>
      </w:r>
    </w:p>
    <w:p w14:paraId="0DAD4E9E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Сущность прямой и обратной задач регулирования стока.</w:t>
      </w:r>
    </w:p>
    <w:p w14:paraId="4CADC64F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3. Чем отличаются I и II варианты регулирования стока?</w:t>
      </w:r>
    </w:p>
    <w:p w14:paraId="419DA668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Их достоинства и недостатки.</w:t>
      </w:r>
    </w:p>
    <w:p w14:paraId="5805B839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4. От чего зависит объем водохранилища при однотактном</w:t>
      </w:r>
    </w:p>
    <w:p w14:paraId="6E7957BE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и двухтактном режиме работы? Что такое зависимый и</w:t>
      </w:r>
    </w:p>
    <w:p w14:paraId="40280996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независимый циклы?</w:t>
      </w:r>
    </w:p>
    <w:p w14:paraId="5B04992E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5. Каков порядок расчета полезного объема и наполнений</w:t>
      </w:r>
    </w:p>
    <w:p w14:paraId="5A7563CF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водохранилища сезонного регулирования таблично-цифровым</w:t>
      </w:r>
    </w:p>
    <w:p w14:paraId="6482DDD4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балансовым способом?</w:t>
      </w:r>
    </w:p>
    <w:p w14:paraId="0B8501DC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6. Какие виды интегральных кривых применяют при</w:t>
      </w:r>
    </w:p>
    <w:p w14:paraId="08A5015C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расчетах регулирования стока? Перечислите их основные</w:t>
      </w:r>
    </w:p>
    <w:p w14:paraId="3D31CEE2" w14:textId="77777777" w:rsidR="00BB78AB" w:rsidRPr="00EE5FB8" w:rsidRDefault="00BB78AB" w:rsidP="00BB78AB">
      <w:pPr>
        <w:autoSpaceDE w:val="0"/>
        <w:autoSpaceDN w:val="0"/>
        <w:adjustRightInd w:val="0"/>
        <w:jc w:val="both"/>
        <w:rPr>
          <w:rFonts w:eastAsia="TimesNewRoman"/>
          <w:color w:val="000000"/>
          <w:sz w:val="28"/>
          <w:szCs w:val="28"/>
        </w:rPr>
      </w:pPr>
      <w:r w:rsidRPr="00EE5FB8">
        <w:rPr>
          <w:rFonts w:eastAsia="TimesNewRoman"/>
          <w:color w:val="000000"/>
          <w:sz w:val="28"/>
          <w:szCs w:val="28"/>
        </w:rPr>
        <w:t>свойства.</w:t>
      </w:r>
    </w:p>
    <w:p w14:paraId="05E616AB" w14:textId="77777777" w:rsidR="007D2258" w:rsidRPr="00BB78AB" w:rsidRDefault="007D2258">
      <w:pPr>
        <w:rPr>
          <w:sz w:val="28"/>
          <w:szCs w:val="28"/>
        </w:rPr>
      </w:pPr>
    </w:p>
    <w:sectPr w:rsidR="007D2258" w:rsidRPr="00BB7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469"/>
    <w:rsid w:val="00211616"/>
    <w:rsid w:val="007D2258"/>
    <w:rsid w:val="00BB78AB"/>
    <w:rsid w:val="00FF1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60BA3"/>
  <w15:chartTrackingRefBased/>
  <w15:docId w15:val="{1BB6FE07-9292-437C-9D42-E6D6019F0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B78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3</cp:revision>
  <dcterms:created xsi:type="dcterms:W3CDTF">2020-04-01T03:10:00Z</dcterms:created>
  <dcterms:modified xsi:type="dcterms:W3CDTF">2020-04-01T03:12:00Z</dcterms:modified>
</cp:coreProperties>
</file>